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hint="eastAsia" w:ascii="Arial" w:hAnsi="Arial" w:cs="Arial"/>
          <w:b/>
          <w:sz w:val="24"/>
          <w:szCs w:val="24"/>
        </w:rPr>
        <w:t>3GPP TSG-RAN WG4 Meeting # 10</w:t>
      </w:r>
      <w:r>
        <w:rPr>
          <w:rFonts w:hint="eastAsia" w:ascii="Arial" w:hAnsi="Arial" w:cs="Arial"/>
          <w:b/>
          <w:sz w:val="24"/>
          <w:szCs w:val="24"/>
          <w:lang w:val="en-US" w:eastAsia="zh-CN"/>
        </w:rPr>
        <w:t>8</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31</w:t>
      </w:r>
      <w:bookmarkStart w:id="5" w:name="_GoBack"/>
      <w:bookmarkEnd w:id="5"/>
      <w:r>
        <w:rPr>
          <w:rFonts w:hint="eastAsia" w:ascii="Arial" w:hAnsi="Arial" w:cs="Arial"/>
          <w:b/>
          <w:sz w:val="24"/>
          <w:szCs w:val="24"/>
          <w:lang w:val="en-US" w:eastAsia="zh-CN"/>
        </w:rPr>
        <w:t>2222</w:t>
      </w:r>
      <w:r>
        <w:rPr>
          <w:rFonts w:hint="eastAsia" w:ascii="Arial" w:hAnsi="Arial" w:cs="Arial"/>
          <w:b/>
          <w:sz w:val="24"/>
          <w:szCs w:val="24"/>
        </w:rPr>
        <w:t xml:space="preserve">                         </w:t>
      </w:r>
    </w:p>
    <w:p>
      <w:pPr>
        <w:pStyle w:val="92"/>
        <w:outlineLvl w:val="0"/>
        <w:rPr>
          <w:highlight w:val="yellow"/>
        </w:rPr>
      </w:pPr>
      <w:r>
        <w:rPr>
          <w:rFonts w:hint="eastAsia"/>
          <w:b/>
          <w:sz w:val="24"/>
          <w:highlight w:val="none"/>
        </w:rPr>
        <w:t>Toulouse, France, August 21 – August 25, 2023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trike w:val="0"/>
          <w:sz w:val="24"/>
          <w:szCs w:val="24"/>
          <w:lang w:val="en-US" w:eastAsia="zh-CN"/>
        </w:rPr>
        <w:t>8.23.3.1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eastAsia="MS Mincho"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cs="Arial"/>
          <w:b/>
          <w:bCs w:val="0"/>
          <w:sz w:val="24"/>
          <w:szCs w:val="24"/>
        </w:rPr>
        <w:t>DL interruption for Tx switching across 3/4 bands</w:t>
      </w:r>
      <w:r>
        <w:rPr>
          <w:rFonts w:hint="eastAsia"/>
          <w:lang w:val="en-US" w:eastAsia="zh-CN"/>
        </w:rPr>
        <w:t xml:space="preserve"> </w:t>
      </w:r>
      <w:r>
        <w:rPr>
          <w:rFonts w:hint="eastAsia" w:ascii="Arial" w:hAnsi="Arial" w:cs="Arial"/>
          <w:b/>
          <w:sz w:val="24"/>
          <w:szCs w:val="24"/>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4"/>
        <w:tabs>
          <w:tab w:val="left" w:pos="567"/>
          <w:tab w:val="clear" w:pos="1985"/>
        </w:tabs>
        <w:adjustRightInd w:val="0"/>
        <w:ind w:left="510" w:hanging="510"/>
      </w:pPr>
      <w:r>
        <w:t>Introduction</w:t>
      </w:r>
    </w:p>
    <w:p>
      <w:pPr>
        <w:spacing w:before="157" w:beforeLines="50"/>
        <w:outlineLvl w:val="9"/>
        <w:rPr>
          <w:rFonts w:hint="eastAsia"/>
          <w:lang w:val="en-US" w:eastAsia="zh-CN"/>
        </w:rPr>
      </w:pPr>
      <w:r>
        <w:rPr>
          <w:lang w:eastAsia="zh-CN"/>
        </w:rPr>
        <w:t>Multi-carrier enhancements for NR was discussed</w:t>
      </w:r>
      <w:r>
        <w:rPr>
          <w:rFonts w:hint="eastAsia"/>
          <w:lang w:val="en-US" w:eastAsia="zh-CN"/>
        </w:rPr>
        <w:t xml:space="preserve"> in RRM session and we have achieved same agreements. Recently, there is one issue still unresolved.</w:t>
      </w:r>
      <w:r>
        <w:rPr>
          <w:lang w:eastAsia="zh-CN"/>
        </w:rPr>
        <w:t xml:space="preserve"> </w:t>
      </w:r>
      <w:r>
        <w:rPr>
          <w:rFonts w:hint="eastAsia"/>
          <w:lang w:val="en-US" w:eastAsia="zh-CN"/>
        </w:rPr>
        <w:t>I</w:t>
      </w:r>
      <w:r>
        <w:rPr>
          <w:lang w:eastAsia="zh-CN"/>
        </w:rPr>
        <w:t xml:space="preserve">n this paper, we discuss the issue of DL interruption for Tx switching when one DL carrier is indicated to be interrupted by two band pairs for dynamic switching simultaneously. </w:t>
      </w:r>
    </w:p>
    <w:p>
      <w:pPr>
        <w:pStyle w:val="54"/>
        <w:tabs>
          <w:tab w:val="left" w:pos="567"/>
          <w:tab w:val="clear" w:pos="1985"/>
        </w:tabs>
        <w:adjustRightInd w:val="0"/>
        <w:ind w:left="510" w:hanging="510"/>
        <w:rPr>
          <w:rFonts w:eastAsia="Times New Roman"/>
        </w:rPr>
      </w:pPr>
      <w:r>
        <w:rPr>
          <w:rFonts w:hint="eastAsia"/>
        </w:rPr>
        <w:t xml:space="preserve">Discussion </w:t>
      </w:r>
      <w:bookmarkStart w:id="1" w:name="OLE_LINK13"/>
      <w:bookmarkStart w:id="2" w:name="OLE_LINK10"/>
      <w:bookmarkStart w:id="3" w:name="OLE_LINK20"/>
      <w:bookmarkStart w:id="4" w:name="OLE_LINK14"/>
      <w:r>
        <w:rPr>
          <w:rFonts w:hint="eastAsia" w:eastAsia="Times New Roman"/>
        </w:rPr>
        <w:t xml:space="preserve"> </w:t>
      </w:r>
    </w:p>
    <w:p>
      <w:pPr>
        <w:keepNext w:val="0"/>
        <w:keepLines w:val="0"/>
        <w:pageBreakBefore w:val="0"/>
        <w:kinsoku/>
        <w:wordWrap/>
        <w:topLinePunct w:val="0"/>
        <w:bidi w:val="0"/>
        <w:snapToGrid/>
        <w:spacing w:before="157" w:beforeLines="50" w:after="157" w:afterLines="50"/>
        <w:rPr>
          <w:rFonts w:hint="eastAsia"/>
          <w:lang w:val="en-US" w:eastAsia="zh-CN"/>
        </w:rPr>
      </w:pPr>
      <w:r>
        <w:rPr>
          <w:rFonts w:hint="eastAsia"/>
          <w:lang w:val="en-US" w:eastAsia="zh-CN"/>
        </w:rPr>
        <w:t xml:space="preserve">During RAN4#107, we discussed the issue that </w:t>
      </w:r>
      <w:r>
        <w:rPr>
          <w:u w:val="single"/>
        </w:rPr>
        <w:t>DL interruption length when one downlink carrier is indicated to be interrupted by two band pairs for dynamic switching simultaneously</w:t>
      </w:r>
      <w:r>
        <w:rPr>
          <w:rFonts w:hint="eastAsia"/>
          <w:lang w:val="en-US" w:eastAsia="zh-CN"/>
        </w:rPr>
        <w:t xml:space="preserve"> on the GTW and agreeed to wait and follow the conclusions of the RF session [1]. Finally, the RRM protocol was modified based on the discussion results at the RF session. </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tcPr>
          <w:p>
            <w:pPr>
              <w:spacing w:line="252" w:lineRule="auto"/>
              <w:rPr>
                <w:u w:val="single"/>
              </w:rPr>
            </w:pPr>
            <w:r>
              <w:rPr>
                <w:u w:val="single"/>
              </w:rPr>
              <w:t>Issue 1-1: DL interruption length when one downlink carrier is indicated to be interrupted by two band pairs for dynamic switching simultaneously</w:t>
            </w:r>
          </w:p>
          <w:p>
            <w:pPr>
              <w:pStyle w:val="33"/>
              <w:numPr>
                <w:ilvl w:val="0"/>
                <w:numId w:val="2"/>
              </w:numPr>
              <w:overflowPunct w:val="0"/>
              <w:autoSpaceDE w:val="0"/>
              <w:autoSpaceDN w:val="0"/>
              <w:adjustRightInd w:val="0"/>
              <w:spacing w:line="252" w:lineRule="auto"/>
              <w:ind w:left="644"/>
              <w:rPr>
                <w:bCs/>
              </w:rPr>
            </w:pPr>
            <w:r>
              <w:rPr>
                <w:bCs/>
              </w:rPr>
              <w:t>Proposals</w:t>
            </w:r>
          </w:p>
          <w:p>
            <w:pPr>
              <w:pStyle w:val="33"/>
              <w:numPr>
                <w:ilvl w:val="1"/>
                <w:numId w:val="2"/>
              </w:numPr>
              <w:overflowPunct w:val="0"/>
              <w:autoSpaceDE w:val="0"/>
              <w:autoSpaceDN w:val="0"/>
            </w:pPr>
            <w:r>
              <w:t>Option 1(Huawei): If one downlink carrier is indicated to be interrupted by two band pairs for dynamic switching simultaneously, the DL interruption length and location on the victim carrier is determined by the maximum of uplink switching periods of the two band pairs.</w:t>
            </w:r>
          </w:p>
          <w:p>
            <w:pPr>
              <w:pStyle w:val="33"/>
              <w:numPr>
                <w:ilvl w:val="1"/>
                <w:numId w:val="2"/>
              </w:numPr>
              <w:overflowPunct w:val="0"/>
              <w:autoSpaceDE w:val="0"/>
              <w:autoSpaceDN w:val="0"/>
              <w:rPr>
                <w:rFonts w:ascii="Calibri" w:hAnsi="Calibri" w:cs="Calibri"/>
                <w:sz w:val="22"/>
                <w:szCs w:val="22"/>
              </w:rPr>
            </w:pPr>
            <w:r>
              <w:t>Option 2(Nokia): Wait for RF agreement on the length of switching time for simultaneous switching of two band pairs</w:t>
            </w:r>
          </w:p>
          <w:p>
            <w:pPr>
              <w:pStyle w:val="33"/>
              <w:numPr>
                <w:ilvl w:val="0"/>
                <w:numId w:val="2"/>
              </w:numPr>
              <w:overflowPunct w:val="0"/>
              <w:autoSpaceDE w:val="0"/>
              <w:autoSpaceDN w:val="0"/>
              <w:adjustRightInd w:val="0"/>
              <w:spacing w:line="252" w:lineRule="auto"/>
              <w:ind w:left="644"/>
              <w:rPr>
                <w:highlight w:val="yellow"/>
                <w:lang w:eastAsia="ja-JP"/>
              </w:rPr>
            </w:pPr>
            <w:r>
              <w:rPr>
                <w:highlight w:val="yellow"/>
                <w:lang w:eastAsia="ja-JP"/>
              </w:rPr>
              <w:t>Conclusion: wait for RF session conclusion and come back in the 2</w:t>
            </w:r>
            <w:r>
              <w:rPr>
                <w:highlight w:val="yellow"/>
                <w:vertAlign w:val="superscript"/>
                <w:lang w:eastAsia="ja-JP"/>
              </w:rPr>
              <w:t>nd</w:t>
            </w:r>
            <w:r>
              <w:rPr>
                <w:highlight w:val="yellow"/>
                <w:lang w:eastAsia="ja-JP"/>
              </w:rPr>
              <w:t xml:space="preserve"> round</w:t>
            </w:r>
          </w:p>
          <w:p>
            <w:pPr>
              <w:keepNext w:val="0"/>
              <w:keepLines w:val="0"/>
              <w:pageBreakBefore w:val="0"/>
              <w:numPr>
                <w:ilvl w:val="0"/>
                <w:numId w:val="0"/>
              </w:numPr>
              <w:kinsoku/>
              <w:wordWrap/>
              <w:overflowPunct w:val="0"/>
              <w:topLinePunct w:val="0"/>
              <w:autoSpaceDE w:val="0"/>
              <w:autoSpaceDN w:val="0"/>
              <w:bidi w:val="0"/>
              <w:adjustRightInd w:val="0"/>
              <w:snapToGrid/>
              <w:spacing w:before="157" w:beforeLines="50" w:after="120"/>
              <w:textAlignment w:val="auto"/>
              <w:rPr>
                <w:b/>
                <w:bCs/>
                <w:szCs w:val="21"/>
                <w:lang w:eastAsia="zh-CN"/>
              </w:rPr>
            </w:pPr>
          </w:p>
        </w:tc>
      </w:tr>
    </w:tbl>
    <w:p>
      <w:pPr>
        <w:keepNext w:val="0"/>
        <w:keepLines w:val="0"/>
        <w:pageBreakBefore w:val="0"/>
        <w:kinsoku/>
        <w:wordWrap/>
        <w:topLinePunct w:val="0"/>
        <w:bidi w:val="0"/>
        <w:snapToGrid/>
        <w:spacing w:before="157" w:beforeLines="50" w:after="157" w:afterLines="50"/>
        <w:rPr>
          <w:rFonts w:hint="eastAsia"/>
          <w:strike/>
          <w:lang w:val="en-US" w:eastAsia="zh-CN"/>
        </w:rPr>
      </w:pPr>
      <w:r>
        <w:rPr>
          <w:rFonts w:hint="eastAsia"/>
          <w:lang w:val="en-US" w:eastAsia="zh-CN"/>
        </w:rPr>
        <w:t>Unfortunately, the conclusion was not reached agreement at the RAN plenary meeting in June, and the opinion given by the plenary was to postpone the discussion to the next meeting for resolution. Based on this, we understanding that the results of RAN4#107 discussions do not have reference value.</w:t>
      </w:r>
    </w:p>
    <w:p>
      <w:pPr>
        <w:keepNext w:val="0"/>
        <w:keepLines w:val="0"/>
        <w:pageBreakBefore w:val="0"/>
        <w:widowControl/>
        <w:kinsoku/>
        <w:wordWrap/>
        <w:topLinePunct w:val="0"/>
        <w:bidi w:val="0"/>
        <w:snapToGrid/>
        <w:spacing w:before="0" w:beforeLines="-2147483648" w:after="0" w:afterLines="-2147483648"/>
        <w:jc w:val="left"/>
        <w:rPr>
          <w:rFonts w:hint="eastAsia"/>
          <w:b/>
          <w:bCs/>
          <w:color w:val="auto"/>
          <w:lang w:val="en-US" w:eastAsia="zh-CN"/>
        </w:rPr>
      </w:pPr>
      <w:r>
        <w:rPr>
          <w:rFonts w:hint="eastAsia"/>
          <w:b/>
          <w:bCs/>
          <w:color w:val="auto"/>
          <w:szCs w:val="21"/>
          <w:lang w:val="en-US" w:eastAsia="zh-CN"/>
        </w:rPr>
        <w:t xml:space="preserve">Observation 1: </w:t>
      </w:r>
      <w:r>
        <w:rPr>
          <w:rFonts w:ascii="ArialMT" w:hAnsi="ArialMT" w:eastAsia="ArialMT" w:cs="ArialMT"/>
          <w:b/>
          <w:bCs/>
          <w:color w:val="auto"/>
          <w:kern w:val="0"/>
          <w:sz w:val="21"/>
          <w:szCs w:val="21"/>
          <w:lang w:val="en-US" w:eastAsia="zh-CN" w:bidi="ar"/>
        </w:rPr>
        <w:t>CR R4-2310270 of RP-231389 is postponed</w:t>
      </w:r>
      <w:r>
        <w:rPr>
          <w:rFonts w:hint="eastAsia" w:ascii="ArialMT" w:hAnsi="ArialMT" w:eastAsia="ArialMT" w:cs="ArialMT"/>
          <w:b/>
          <w:bCs/>
          <w:color w:val="auto"/>
          <w:kern w:val="0"/>
          <w:sz w:val="21"/>
          <w:szCs w:val="21"/>
          <w:lang w:val="en-US" w:eastAsia="zh-CN" w:bidi="ar"/>
        </w:rPr>
        <w:t xml:space="preserve"> and </w:t>
      </w:r>
      <w:r>
        <w:rPr>
          <w:rFonts w:ascii="ArialMT" w:hAnsi="ArialMT" w:eastAsia="ArialMT" w:cs="ArialMT"/>
          <w:b/>
          <w:bCs/>
          <w:color w:val="auto"/>
          <w:kern w:val="0"/>
          <w:sz w:val="21"/>
          <w:szCs w:val="21"/>
          <w:lang w:val="en-US" w:eastAsia="zh-CN" w:bidi="ar"/>
        </w:rPr>
        <w:t>discussion is postponed to RAN#101</w:t>
      </w:r>
      <w:r>
        <w:rPr>
          <w:rFonts w:hint="eastAsia" w:ascii="ArialMT" w:hAnsi="ArialMT" w:eastAsia="ArialMT" w:cs="ArialMT"/>
          <w:b/>
          <w:bCs/>
          <w:color w:val="auto"/>
          <w:kern w:val="0"/>
          <w:sz w:val="21"/>
          <w:szCs w:val="21"/>
          <w:lang w:val="en-US" w:eastAsia="zh-CN" w:bidi="ar"/>
        </w:rPr>
        <w:t>.</w:t>
      </w:r>
    </w:p>
    <w:p>
      <w:pPr>
        <w:keepNext w:val="0"/>
        <w:keepLines w:val="0"/>
        <w:pageBreakBefore w:val="0"/>
        <w:kinsoku/>
        <w:wordWrap/>
        <w:topLinePunct w:val="0"/>
        <w:bidi w:val="0"/>
        <w:snapToGrid/>
        <w:spacing w:before="157" w:beforeLines="50" w:after="157" w:afterLines="50"/>
        <w:rPr>
          <w:rFonts w:hint="default"/>
          <w:lang w:val="en-US" w:eastAsia="zh-CN"/>
        </w:rPr>
      </w:pPr>
      <w:r>
        <w:rPr>
          <w:rFonts w:hint="eastAsia"/>
          <w:lang w:val="en-US" w:eastAsia="zh-CN"/>
        </w:rPr>
        <w:t xml:space="preserve">At the same time, </w:t>
      </w:r>
      <w:r>
        <w:rPr>
          <w:rFonts w:hint="eastAsia" w:cs="Times New Roman"/>
          <w:lang w:val="en-US" w:eastAsia="zh-CN"/>
        </w:rPr>
        <w:t>s</w:t>
      </w:r>
      <w:r>
        <w:rPr>
          <w:rFonts w:cs="Times New Roman"/>
          <w:lang w:val="en-AU"/>
        </w:rPr>
        <w:t>ince the discussion is still ongoing in R</w:t>
      </w:r>
      <w:r>
        <w:rPr>
          <w:rFonts w:hint="eastAsia" w:cs="Times New Roman"/>
          <w:lang w:val="en-US" w:eastAsia="zh-CN"/>
        </w:rPr>
        <w:t xml:space="preserve">AN </w:t>
      </w:r>
      <w:r>
        <w:rPr>
          <w:rFonts w:hint="eastAsia"/>
          <w:lang w:val="en-US" w:eastAsia="zh-CN"/>
        </w:rPr>
        <w:t>plenary</w:t>
      </w:r>
      <w:r>
        <w:rPr>
          <w:rFonts w:cs="Times New Roman"/>
          <w:lang w:val="en-AU"/>
        </w:rPr>
        <w:t xml:space="preserve"> about the time mask in case of dynamic switching simultaneously</w:t>
      </w:r>
      <w:r>
        <w:rPr>
          <w:rFonts w:hint="eastAsia" w:cs="Times New Roman"/>
          <w:lang w:val="en-US" w:eastAsia="zh-CN"/>
        </w:rPr>
        <w:t xml:space="preserve">, </w:t>
      </w:r>
      <w:r>
        <w:rPr>
          <w:rFonts w:hint="eastAsia"/>
          <w:lang w:val="en-US" w:eastAsia="zh-CN"/>
        </w:rPr>
        <w:t xml:space="preserve">we suggest waiting and following the conclusion of </w:t>
      </w:r>
      <w:r>
        <w:rPr>
          <w:rFonts w:cs="Times New Roman"/>
          <w:lang w:val="en-AU"/>
        </w:rPr>
        <w:t>R</w:t>
      </w:r>
      <w:r>
        <w:rPr>
          <w:rFonts w:hint="eastAsia" w:cs="Times New Roman"/>
          <w:lang w:val="en-US" w:eastAsia="zh-CN"/>
        </w:rPr>
        <w:t xml:space="preserve">AN </w:t>
      </w:r>
      <w:r>
        <w:rPr>
          <w:rFonts w:hint="eastAsia"/>
          <w:lang w:val="en-US" w:eastAsia="zh-CN"/>
        </w:rPr>
        <w:t>plenary and come back at RAN#101.</w:t>
      </w:r>
      <w:r>
        <w:rPr>
          <w:rFonts w:cs="Times New Roman"/>
          <w:lang w:val="en-AU"/>
        </w:rPr>
        <w:t xml:space="preserve"> </w:t>
      </w:r>
    </w:p>
    <w:p>
      <w:pPr>
        <w:keepNext w:val="0"/>
        <w:keepLines w:val="0"/>
        <w:pageBreakBefore w:val="0"/>
        <w:kinsoku/>
        <w:wordWrap/>
        <w:topLinePunct w:val="0"/>
        <w:bidi w:val="0"/>
        <w:snapToGrid/>
        <w:spacing w:before="157" w:beforeLines="50"/>
        <w:rPr>
          <w:rFonts w:hint="eastAsia" w:eastAsia="宋体"/>
          <w:b/>
          <w:bCs/>
          <w:sz w:val="22"/>
          <w:lang w:val="en-US" w:eastAsia="zh-CN"/>
        </w:rPr>
      </w:pPr>
      <w:r>
        <w:rPr>
          <w:rFonts w:hint="eastAsia" w:eastAsiaTheme="minorEastAsia"/>
          <w:b/>
          <w:bCs/>
          <w:sz w:val="22"/>
          <w:lang w:val="en-US" w:eastAsia="zh-CN"/>
        </w:rPr>
        <w:t xml:space="preserve">Proposal 1: </w:t>
      </w:r>
      <w:r>
        <w:rPr>
          <w:rFonts w:cs="Times New Roman"/>
          <w:b/>
          <w:bCs/>
          <w:szCs w:val="20"/>
          <w:lang w:val="en-GB"/>
        </w:rPr>
        <w:t>Wait for</w:t>
      </w:r>
      <w:r>
        <w:rPr>
          <w:rFonts w:cs="Times New Roman"/>
          <w:b w:val="0"/>
          <w:bCs w:val="0"/>
          <w:szCs w:val="20"/>
          <w:lang w:val="en-GB"/>
        </w:rPr>
        <w:t xml:space="preserve"> </w:t>
      </w:r>
      <w:r>
        <w:rPr>
          <w:rFonts w:cs="Times New Roman"/>
          <w:b/>
          <w:bCs/>
          <w:lang w:val="en-AU"/>
        </w:rPr>
        <w:t>R</w:t>
      </w:r>
      <w:r>
        <w:rPr>
          <w:rFonts w:hint="eastAsia" w:cs="Times New Roman"/>
          <w:b/>
          <w:bCs/>
          <w:lang w:val="en-US" w:eastAsia="zh-CN"/>
        </w:rPr>
        <w:t xml:space="preserve">AN </w:t>
      </w:r>
      <w:r>
        <w:rPr>
          <w:rFonts w:hint="eastAsia"/>
          <w:b/>
          <w:bCs/>
          <w:lang w:val="en-US" w:eastAsia="zh-CN"/>
        </w:rPr>
        <w:t>plenary</w:t>
      </w:r>
      <w:r>
        <w:rPr>
          <w:rFonts w:cs="Times New Roman"/>
          <w:lang w:val="en-AU"/>
        </w:rPr>
        <w:t xml:space="preserve"> </w:t>
      </w:r>
      <w:r>
        <w:rPr>
          <w:rFonts w:cs="Times New Roman"/>
          <w:b/>
          <w:bCs/>
          <w:szCs w:val="20"/>
          <w:lang w:val="en-GB"/>
        </w:rPr>
        <w:t>on the length of switching time for simultaneous switching of two band pairs</w:t>
      </w:r>
      <w:r>
        <w:rPr>
          <w:rFonts w:hint="eastAsia" w:cs="Times New Roman"/>
          <w:b/>
          <w:bCs/>
          <w:szCs w:val="20"/>
          <w:lang w:val="en-US" w:eastAsia="zh-CN"/>
        </w:rPr>
        <w:t>.</w:t>
      </w:r>
    </w:p>
    <w:bookmarkEnd w:id="1"/>
    <w:bookmarkEnd w:id="2"/>
    <w:bookmarkEnd w:id="3"/>
    <w:bookmarkEnd w:id="4"/>
    <w:p>
      <w:pPr>
        <w:pStyle w:val="54"/>
        <w:tabs>
          <w:tab w:val="left" w:pos="567"/>
          <w:tab w:val="clear" w:pos="1985"/>
        </w:tabs>
        <w:adjustRightInd w:val="0"/>
        <w:ind w:left="510" w:hanging="510"/>
      </w:pPr>
      <w:r>
        <w:t>Conclusions</w:t>
      </w:r>
    </w:p>
    <w:p>
      <w:pPr>
        <w:tabs>
          <w:tab w:val="left" w:pos="1134"/>
        </w:tabs>
        <w:spacing w:after="180" w:line="240" w:lineRule="exact"/>
        <w:rPr>
          <w:b/>
          <w:bCs/>
          <w:i/>
          <w:iCs/>
          <w:szCs w:val="21"/>
          <w:lang w:val="en-US"/>
        </w:rPr>
      </w:pPr>
      <w:r>
        <w:rPr>
          <w:sz w:val="21"/>
          <w:szCs w:val="21"/>
        </w:rPr>
        <w:t xml:space="preserve">In </w:t>
      </w:r>
      <w:r>
        <w:rPr>
          <w:rFonts w:hint="eastAsia"/>
          <w:sz w:val="21"/>
          <w:szCs w:val="21"/>
        </w:rPr>
        <w:t xml:space="preserve">this contribution, </w:t>
      </w:r>
      <w:r>
        <w:rPr>
          <w:rFonts w:eastAsiaTheme="minorEastAsia"/>
          <w:szCs w:val="21"/>
          <w:lang w:val="en-US" w:eastAsia="zh-CN"/>
        </w:rPr>
        <w:t xml:space="preserve">we provide our views on the </w:t>
      </w:r>
      <w:r>
        <w:rPr>
          <w:rFonts w:hint="eastAsia" w:eastAsiaTheme="minorEastAsia"/>
          <w:szCs w:val="21"/>
          <w:lang w:val="en-US" w:eastAsia="zh-CN"/>
        </w:rPr>
        <w:t>RRM impacts for enhanced Redcap UE</w:t>
      </w:r>
      <w:r>
        <w:rPr>
          <w:rFonts w:hint="eastAsia"/>
          <w:sz w:val="21"/>
          <w:szCs w:val="21"/>
        </w:rPr>
        <w:t xml:space="preserve"> and the </w:t>
      </w:r>
      <w:r>
        <w:rPr>
          <w:rFonts w:hint="eastAsia"/>
          <w:sz w:val="21"/>
          <w:szCs w:val="21"/>
          <w:lang w:val="en-US" w:eastAsia="zh-CN"/>
        </w:rPr>
        <w:t xml:space="preserve">proposals </w:t>
      </w:r>
      <w:r>
        <w:rPr>
          <w:rFonts w:hint="eastAsia"/>
          <w:sz w:val="21"/>
          <w:szCs w:val="21"/>
        </w:rPr>
        <w:t>are:</w:t>
      </w:r>
    </w:p>
    <w:p>
      <w:pPr>
        <w:keepNext w:val="0"/>
        <w:keepLines w:val="0"/>
        <w:pageBreakBefore w:val="0"/>
        <w:widowControl/>
        <w:kinsoku/>
        <w:wordWrap/>
        <w:topLinePunct w:val="0"/>
        <w:bidi w:val="0"/>
        <w:snapToGrid/>
        <w:spacing w:before="0" w:beforeLines="-2147483648" w:after="0" w:afterLines="-2147483648"/>
        <w:jc w:val="left"/>
        <w:rPr>
          <w:rFonts w:hint="eastAsia"/>
          <w:b/>
          <w:bCs/>
          <w:color w:val="auto"/>
          <w:lang w:val="en-US" w:eastAsia="zh-CN"/>
        </w:rPr>
      </w:pPr>
      <w:r>
        <w:rPr>
          <w:rFonts w:hint="eastAsia"/>
          <w:b/>
          <w:bCs/>
          <w:color w:val="auto"/>
          <w:szCs w:val="21"/>
          <w:lang w:val="en-US" w:eastAsia="zh-CN"/>
        </w:rPr>
        <w:t xml:space="preserve">Observation 1: </w:t>
      </w:r>
      <w:r>
        <w:rPr>
          <w:rFonts w:ascii="ArialMT" w:hAnsi="ArialMT" w:eastAsia="ArialMT" w:cs="ArialMT"/>
          <w:b/>
          <w:bCs/>
          <w:color w:val="auto"/>
          <w:kern w:val="0"/>
          <w:sz w:val="21"/>
          <w:szCs w:val="21"/>
          <w:lang w:val="en-US" w:eastAsia="zh-CN" w:bidi="ar"/>
        </w:rPr>
        <w:t>CR R4-2310270 of RP-231389 is postponed</w:t>
      </w:r>
      <w:r>
        <w:rPr>
          <w:rFonts w:hint="eastAsia" w:ascii="ArialMT" w:hAnsi="ArialMT" w:eastAsia="ArialMT" w:cs="ArialMT"/>
          <w:b/>
          <w:bCs/>
          <w:color w:val="auto"/>
          <w:kern w:val="0"/>
          <w:sz w:val="21"/>
          <w:szCs w:val="21"/>
          <w:lang w:val="en-US" w:eastAsia="zh-CN" w:bidi="ar"/>
        </w:rPr>
        <w:t xml:space="preserve"> and </w:t>
      </w:r>
      <w:r>
        <w:rPr>
          <w:rFonts w:ascii="ArialMT" w:hAnsi="ArialMT" w:eastAsia="ArialMT" w:cs="ArialMT"/>
          <w:b/>
          <w:bCs/>
          <w:color w:val="auto"/>
          <w:kern w:val="0"/>
          <w:sz w:val="21"/>
          <w:szCs w:val="21"/>
          <w:lang w:val="en-US" w:eastAsia="zh-CN" w:bidi="ar"/>
        </w:rPr>
        <w:t>discussion is postponed to RAN #101</w:t>
      </w:r>
      <w:r>
        <w:rPr>
          <w:rFonts w:hint="eastAsia" w:ascii="ArialMT" w:hAnsi="ArialMT" w:eastAsia="ArialMT" w:cs="ArialMT"/>
          <w:b/>
          <w:bCs/>
          <w:color w:val="auto"/>
          <w:kern w:val="0"/>
          <w:sz w:val="21"/>
          <w:szCs w:val="21"/>
          <w:lang w:val="en-US" w:eastAsia="zh-CN" w:bidi="ar"/>
        </w:rPr>
        <w:t>.</w:t>
      </w:r>
    </w:p>
    <w:p>
      <w:pPr>
        <w:keepNext w:val="0"/>
        <w:keepLines w:val="0"/>
        <w:pageBreakBefore w:val="0"/>
        <w:kinsoku/>
        <w:wordWrap/>
        <w:topLinePunct w:val="0"/>
        <w:bidi w:val="0"/>
        <w:snapToGrid/>
        <w:spacing w:before="157" w:beforeLines="50"/>
        <w:rPr>
          <w:rFonts w:hint="eastAsia" w:eastAsia="宋体"/>
          <w:b/>
          <w:bCs/>
          <w:color w:val="auto"/>
          <w:sz w:val="22"/>
          <w:lang w:val="en-US" w:eastAsia="zh-CN"/>
        </w:rPr>
      </w:pPr>
      <w:r>
        <w:rPr>
          <w:rFonts w:hint="eastAsia" w:eastAsiaTheme="minorEastAsia"/>
          <w:b/>
          <w:bCs/>
          <w:color w:val="auto"/>
          <w:sz w:val="22"/>
          <w:lang w:val="en-US" w:eastAsia="zh-CN"/>
        </w:rPr>
        <w:t xml:space="preserve">Proposal 1: </w:t>
      </w:r>
      <w:r>
        <w:rPr>
          <w:rFonts w:cs="Times New Roman"/>
          <w:b/>
          <w:bCs/>
          <w:szCs w:val="20"/>
          <w:lang w:val="en-GB"/>
        </w:rPr>
        <w:t xml:space="preserve">Wait for </w:t>
      </w:r>
      <w:r>
        <w:rPr>
          <w:rFonts w:cs="Times New Roman"/>
          <w:b/>
          <w:bCs/>
          <w:lang w:val="en-AU"/>
        </w:rPr>
        <w:t>R</w:t>
      </w:r>
      <w:r>
        <w:rPr>
          <w:rFonts w:hint="eastAsia" w:cs="Times New Roman"/>
          <w:b/>
          <w:bCs/>
          <w:lang w:val="en-US" w:eastAsia="zh-CN"/>
        </w:rPr>
        <w:t xml:space="preserve">AN </w:t>
      </w:r>
      <w:r>
        <w:rPr>
          <w:rFonts w:hint="eastAsia"/>
          <w:b/>
          <w:bCs/>
          <w:lang w:val="en-US" w:eastAsia="zh-CN"/>
        </w:rPr>
        <w:t>plenary</w:t>
      </w:r>
      <w:r>
        <w:rPr>
          <w:rFonts w:cs="Times New Roman"/>
          <w:b/>
          <w:bCs/>
          <w:lang w:val="en-AU"/>
        </w:rPr>
        <w:t xml:space="preserve"> </w:t>
      </w:r>
      <w:r>
        <w:rPr>
          <w:rFonts w:cs="Times New Roman"/>
          <w:b/>
          <w:bCs/>
          <w:szCs w:val="20"/>
          <w:lang w:val="en-GB"/>
        </w:rPr>
        <w:t>on the length of switching time for simultaneous switching of two band pairs</w:t>
      </w:r>
      <w:r>
        <w:rPr>
          <w:rFonts w:hint="eastAsia" w:cs="Times New Roman"/>
          <w:b/>
          <w:bCs/>
          <w:szCs w:val="20"/>
          <w:lang w:val="en-US" w:eastAsia="zh-CN"/>
        </w:rPr>
        <w:t>.</w:t>
      </w:r>
    </w:p>
    <w:p>
      <w:pPr>
        <w:pStyle w:val="54"/>
        <w:tabs>
          <w:tab w:val="left" w:pos="567"/>
          <w:tab w:val="clear" w:pos="1985"/>
        </w:tabs>
        <w:adjustRightInd w:val="0"/>
        <w:ind w:left="510" w:hanging="510"/>
      </w:pPr>
      <w:r>
        <w:t>References</w:t>
      </w:r>
    </w:p>
    <w:p>
      <w:pPr>
        <w:pStyle w:val="52"/>
        <w:numPr>
          <w:ilvl w:val="0"/>
          <w:numId w:val="3"/>
        </w:numPr>
        <w:rPr>
          <w:rFonts w:hint="default"/>
          <w:b w:val="0"/>
          <w:bCs w:val="0"/>
          <w:i w:val="0"/>
          <w:iCs w:val="0"/>
          <w:sz w:val="21"/>
          <w:szCs w:val="21"/>
          <w:lang w:val="en-US" w:eastAsia="zh-CN"/>
        </w:rPr>
      </w:pPr>
      <w:r>
        <w:rPr>
          <w:rFonts w:hint="default"/>
          <w:b w:val="0"/>
          <w:bCs w:val="0"/>
          <w:i w:val="0"/>
          <w:iCs w:val="0"/>
          <w:sz w:val="21"/>
          <w:szCs w:val="21"/>
          <w:lang w:val="en-US" w:eastAsia="zh-CN"/>
        </w:rPr>
        <w:t>RAN4 #107 RRM session meeting report</w:t>
      </w:r>
      <w:r>
        <w:rPr>
          <w:rFonts w:hint="eastAsia"/>
          <w:b w:val="0"/>
          <w:bCs w:val="0"/>
          <w:i w:val="0"/>
          <w:iCs w:val="0"/>
          <w:sz w:val="21"/>
          <w:szCs w:val="21"/>
          <w:lang w:val="en-US" w:eastAsia="zh-CN"/>
        </w:rPr>
        <w:t>, RAN4 Vice Chair (Intel)</w:t>
      </w:r>
    </w:p>
    <w:p>
      <w:pPr>
        <w:rPr>
          <w:sz w:val="20"/>
          <w:szCs w:val="20"/>
        </w:rPr>
      </w:pPr>
    </w:p>
    <w:p>
      <w:pPr>
        <w:pStyle w:val="20"/>
        <w:shd w:val="clear" w:color="auto" w:fill="FFFFFF"/>
        <w:spacing w:before="60" w:beforeAutospacing="0" w:after="0" w:afterAutospacing="0" w:line="300" w:lineRule="atLeast"/>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MT">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2">
    <w:nsid w:val="67267C66"/>
    <w:multiLevelType w:val="multilevel"/>
    <w:tmpl w:val="67267C66"/>
    <w:lvl w:ilvl="0" w:tentative="0">
      <w:start w:val="1"/>
      <w:numFmt w:val="bullet"/>
      <w:lvlText w:val=""/>
      <w:lvlJc w:val="left"/>
      <w:pPr>
        <w:ind w:left="81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600C75"/>
    <w:rsid w:val="0E771E51"/>
    <w:rsid w:val="0E7A2A61"/>
    <w:rsid w:val="0E7C0762"/>
    <w:rsid w:val="0E8118C0"/>
    <w:rsid w:val="0E9A17E3"/>
    <w:rsid w:val="0EA11114"/>
    <w:rsid w:val="0EA35AC0"/>
    <w:rsid w:val="0EAC199D"/>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BE7ABB"/>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23F6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72AE4"/>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174EA"/>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24EB1"/>
    <w:rsid w:val="3FB77F5A"/>
    <w:rsid w:val="3FBD66B3"/>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750EB"/>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F7317"/>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26F83"/>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35ABF"/>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DFF72DA"/>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860C0"/>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00F76"/>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6D1BD1"/>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096028"/>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D0D17"/>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76"/>
    <w:unhideWhenUsed/>
    <w:qFormat/>
    <w:uiPriority w:val="99"/>
    <w:rPr>
      <w:sz w:val="18"/>
      <w:szCs w:val="18"/>
    </w:rPr>
  </w:style>
  <w:style w:type="paragraph" w:styleId="18">
    <w:name w:val="footer"/>
    <w:basedOn w:val="1"/>
    <w:link w:val="82"/>
    <w:unhideWhenUsed/>
    <w:qFormat/>
    <w:uiPriority w:val="99"/>
    <w:pPr>
      <w:tabs>
        <w:tab w:val="center" w:pos="4153"/>
        <w:tab w:val="right" w:pos="8306"/>
      </w:tabs>
      <w:jc w:val="left"/>
    </w:pPr>
  </w:style>
  <w:style w:type="paragraph" w:styleId="19">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6"/>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4"/>
    <w:qFormat/>
    <w:uiPriority w:val="0"/>
  </w:style>
  <w:style w:type="character" w:customStyle="1" w:styleId="62">
    <w:name w:val="c-icon"/>
    <w:basedOn w:val="24"/>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Char"/>
    <w:link w:val="7"/>
    <w:qFormat/>
    <w:uiPriority w:val="0"/>
    <w:rPr>
      <w:rFonts w:ascii="Arial" w:hAnsi="Arial" w:eastAsia="宋体"/>
      <w:lang w:val="en-GB" w:eastAsia="en-US"/>
    </w:rPr>
  </w:style>
  <w:style w:type="character" w:customStyle="1" w:styleId="65">
    <w:name w:val="c-icon14"/>
    <w:basedOn w:val="24"/>
    <w:qFormat/>
    <w:uiPriority w:val="0"/>
  </w:style>
  <w:style w:type="character" w:customStyle="1" w:styleId="66">
    <w:name w:val="标题 8 Char"/>
    <w:link w:val="9"/>
    <w:qFormat/>
    <w:uiPriority w:val="0"/>
    <w:rPr>
      <w:rFonts w:ascii="Arial" w:hAnsi="Arial" w:eastAsia="宋体"/>
      <w:sz w:val="36"/>
      <w:lang w:val="en-GB" w:eastAsia="en-US"/>
    </w:rPr>
  </w:style>
  <w:style w:type="character" w:customStyle="1" w:styleId="67">
    <w:name w:val="op_dict_text2"/>
    <w:basedOn w:val="24"/>
    <w:qFormat/>
    <w:uiPriority w:val="0"/>
  </w:style>
  <w:style w:type="character" w:customStyle="1" w:styleId="68">
    <w:name w:val="标题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4"/>
    <w:link w:val="35"/>
    <w:qFormat/>
    <w:uiPriority w:val="0"/>
    <w:rPr>
      <w:rFonts w:ascii="Arial" w:hAnsi="Arial" w:eastAsia="Times New Roman" w:cs="Times New Roman"/>
      <w:kern w:val="0"/>
      <w:sz w:val="18"/>
      <w:szCs w:val="20"/>
      <w:lang w:val="en-GB" w:eastAsia="ja-JP"/>
    </w:rPr>
  </w:style>
  <w:style w:type="character" w:customStyle="1" w:styleId="75">
    <w:name w:val="标题 4 Char"/>
    <w:link w:val="5"/>
    <w:qFormat/>
    <w:uiPriority w:val="0"/>
    <w:rPr>
      <w:rFonts w:ascii="Arial" w:hAnsi="Arial" w:eastAsia="宋体"/>
      <w:sz w:val="24"/>
      <w:lang w:val="en-GB" w:eastAsia="en-US"/>
    </w:rPr>
  </w:style>
  <w:style w:type="character" w:customStyle="1" w:styleId="76">
    <w:name w:val="批注框文本 Char"/>
    <w:link w:val="17"/>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Char"/>
    <w:link w:val="19"/>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8"/>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B2"/>
    <w:basedOn w:val="15"/>
    <w:qFormat/>
    <w:uiPriority w:val="0"/>
  </w:style>
  <w:style w:type="character" w:customStyle="1" w:styleId="94">
    <w:name w:val="normaltextrun"/>
    <w:basedOn w:val="24"/>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12</TotalTime>
  <ScaleCrop>false</ScaleCrop>
  <LinksUpToDate>false</LinksUpToDate>
  <CharactersWithSpaces>13626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2023-08-11T07:33:31Z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